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3EE0" w14:textId="316E23B5" w:rsidR="00F00BC4" w:rsidRPr="00F00BC4" w:rsidRDefault="0055016B" w:rsidP="00C92717">
      <w:pPr>
        <w:pStyle w:val="Heading1"/>
      </w:pPr>
      <w:bookmarkStart w:id="0" w:name="_GoBack"/>
      <w:bookmarkEnd w:id="0"/>
      <w:r w:rsidRPr="0055016B">
        <w:rPr>
          <w:noProof/>
        </w:rPr>
        <w:drawing>
          <wp:anchor distT="0" distB="0" distL="114300" distR="114300" simplePos="0" relativeHeight="251660288" behindDoc="0" locked="0" layoutInCell="1" allowOverlap="1" wp14:anchorId="4C2CC88E" wp14:editId="202F7416">
            <wp:simplePos x="0" y="0"/>
            <wp:positionH relativeFrom="column">
              <wp:posOffset>137795</wp:posOffset>
            </wp:positionH>
            <wp:positionV relativeFrom="paragraph">
              <wp:posOffset>-247650</wp:posOffset>
            </wp:positionV>
            <wp:extent cx="4305300" cy="3752215"/>
            <wp:effectExtent l="0" t="0" r="0" b="0"/>
            <wp:wrapNone/>
            <wp:docPr id="1" name="Picture 1" descr="Education and Training Career Cluster">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300" cy="3752215"/>
                    </a:xfrm>
                    <a:prstGeom prst="rect">
                      <a:avLst/>
                    </a:prstGeom>
                  </pic:spPr>
                </pic:pic>
              </a:graphicData>
            </a:graphic>
            <wp14:sizeRelV relativeFrom="margin">
              <wp14:pctHeight>0</wp14:pctHeight>
            </wp14:sizeRelV>
          </wp:anchor>
        </w:drawing>
      </w:r>
      <w:r w:rsidR="00F00BC4" w:rsidRPr="0055016B">
        <w:t xml:space="preserve">Statewide Program of Study: </w:t>
      </w:r>
      <w:r w:rsidR="00C92717">
        <w:t>Teaching and Training</w:t>
      </w:r>
      <w:r w:rsidR="00F00BC4" w:rsidRPr="0055016B">
        <w:t>; Education and Training Career Cluste</w:t>
      </w:r>
      <w:r w:rsidR="00F00BC4" w:rsidRPr="00F00BC4">
        <w:t>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2C569A">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77DA1212" w14:textId="77777777" w:rsidR="00BF2A0B" w:rsidRPr="00BF2A0B" w:rsidRDefault="00BF2A0B" w:rsidP="00C92717">
            <w:pPr>
              <w:rPr>
                <w:sz w:val="16"/>
                <w:szCs w:val="16"/>
              </w:rPr>
            </w:pPr>
          </w:p>
          <w:p w14:paraId="49BA2E91" w14:textId="77777777" w:rsidR="00BF2A0B" w:rsidRPr="00BF2A0B" w:rsidRDefault="00BF2A0B" w:rsidP="00C92717">
            <w:pPr>
              <w:rPr>
                <w:sz w:val="16"/>
                <w:szCs w:val="16"/>
              </w:rPr>
            </w:pPr>
          </w:p>
          <w:p w14:paraId="4ADB9058" w14:textId="03F42EF5" w:rsidR="00C92717" w:rsidRPr="00BF2A0B" w:rsidRDefault="00C92717" w:rsidP="00C92717">
            <w:pPr>
              <w:rPr>
                <w:sz w:val="16"/>
                <w:szCs w:val="16"/>
              </w:rPr>
            </w:pPr>
            <w:r w:rsidRPr="00BF2A0B">
              <w:rPr>
                <w:sz w:val="16"/>
                <w:szCs w:val="16"/>
              </w:rPr>
              <w:t>Principles of Education and Training</w:t>
            </w:r>
          </w:p>
          <w:p w14:paraId="3B85CD69" w14:textId="32CFE275" w:rsidR="00265226" w:rsidRPr="00BF2A0B" w:rsidRDefault="00265226" w:rsidP="00C92717">
            <w:pPr>
              <w:rPr>
                <w:sz w:val="16"/>
                <w:szCs w:val="16"/>
              </w:rPr>
            </w:pPr>
          </w:p>
        </w:tc>
      </w:tr>
      <w:tr w:rsidR="00265226" w14:paraId="2FB85939" w14:textId="77777777" w:rsidTr="002C569A">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416D9FE5" w14:textId="77777777" w:rsidR="00BF2A0B" w:rsidRPr="00BF2A0B" w:rsidRDefault="00BF2A0B" w:rsidP="00C92717">
            <w:pPr>
              <w:rPr>
                <w:sz w:val="16"/>
                <w:szCs w:val="16"/>
              </w:rPr>
            </w:pPr>
          </w:p>
          <w:p w14:paraId="6758797C" w14:textId="77777777" w:rsidR="00BF2A0B" w:rsidRPr="00BF2A0B" w:rsidRDefault="00BF2A0B" w:rsidP="00C92717">
            <w:pPr>
              <w:rPr>
                <w:sz w:val="16"/>
                <w:szCs w:val="16"/>
              </w:rPr>
            </w:pPr>
          </w:p>
          <w:p w14:paraId="6088414B" w14:textId="77777777" w:rsidR="00BF2A0B" w:rsidRPr="00BF2A0B" w:rsidRDefault="00BF2A0B" w:rsidP="00C92717">
            <w:pPr>
              <w:rPr>
                <w:sz w:val="16"/>
                <w:szCs w:val="16"/>
              </w:rPr>
            </w:pPr>
          </w:p>
          <w:p w14:paraId="74BC6D16" w14:textId="48397D49" w:rsidR="00C92717" w:rsidRPr="00BF2A0B" w:rsidRDefault="00C92717" w:rsidP="00C92717">
            <w:pPr>
              <w:rPr>
                <w:sz w:val="16"/>
                <w:szCs w:val="16"/>
              </w:rPr>
            </w:pPr>
            <w:r w:rsidRPr="00BF2A0B">
              <w:rPr>
                <w:sz w:val="16"/>
                <w:szCs w:val="16"/>
              </w:rPr>
              <w:t>Human Growth and Development</w:t>
            </w:r>
          </w:p>
          <w:p w14:paraId="2B13BFF8" w14:textId="65AA21B9" w:rsidR="007A2D6F" w:rsidRPr="00BF2A0B" w:rsidRDefault="007A2D6F" w:rsidP="00C92717">
            <w:pPr>
              <w:rPr>
                <w:sz w:val="16"/>
                <w:szCs w:val="16"/>
              </w:rPr>
            </w:pPr>
          </w:p>
        </w:tc>
      </w:tr>
      <w:tr w:rsidR="00265226" w14:paraId="14971F8A" w14:textId="77777777" w:rsidTr="002C569A">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6B7CBBC5" w14:textId="77777777" w:rsidR="00BF2A0B" w:rsidRPr="00BF2A0B" w:rsidRDefault="00BF2A0B" w:rsidP="00C92717">
            <w:pPr>
              <w:rPr>
                <w:sz w:val="16"/>
                <w:szCs w:val="16"/>
              </w:rPr>
            </w:pPr>
          </w:p>
          <w:p w14:paraId="468CBB97" w14:textId="77777777" w:rsidR="00BF2A0B" w:rsidRPr="00BF2A0B" w:rsidRDefault="00BF2A0B" w:rsidP="00C92717">
            <w:pPr>
              <w:rPr>
                <w:sz w:val="16"/>
                <w:szCs w:val="16"/>
              </w:rPr>
            </w:pPr>
          </w:p>
          <w:p w14:paraId="0B473CBE" w14:textId="77777777" w:rsidR="00BF2A0B" w:rsidRPr="00BF2A0B" w:rsidRDefault="00BF2A0B" w:rsidP="00C92717">
            <w:pPr>
              <w:rPr>
                <w:sz w:val="16"/>
                <w:szCs w:val="16"/>
              </w:rPr>
            </w:pPr>
          </w:p>
          <w:p w14:paraId="1C62495A" w14:textId="20056D85" w:rsidR="00C92717" w:rsidRPr="00BF2A0B" w:rsidRDefault="00C92717" w:rsidP="00C92717">
            <w:pPr>
              <w:rPr>
                <w:sz w:val="16"/>
                <w:szCs w:val="16"/>
              </w:rPr>
            </w:pPr>
            <w:r w:rsidRPr="00BF2A0B">
              <w:rPr>
                <w:sz w:val="16"/>
                <w:szCs w:val="16"/>
              </w:rPr>
              <w:t>Instructional Practices</w:t>
            </w:r>
          </w:p>
          <w:p w14:paraId="4E43A82A" w14:textId="2D55E308" w:rsidR="00265226" w:rsidRPr="00BF2A0B" w:rsidRDefault="00265226" w:rsidP="00C92717">
            <w:pPr>
              <w:rPr>
                <w:sz w:val="16"/>
                <w:szCs w:val="16"/>
              </w:rPr>
            </w:pPr>
          </w:p>
        </w:tc>
      </w:tr>
      <w:tr w:rsidR="00265226" w14:paraId="47B08C4B" w14:textId="77777777" w:rsidTr="002C569A">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4EC5566B" w14:textId="77777777" w:rsidR="00BF2A0B" w:rsidRPr="00BF2A0B" w:rsidRDefault="00BF2A0B" w:rsidP="00C92717">
            <w:pPr>
              <w:rPr>
                <w:sz w:val="16"/>
                <w:szCs w:val="16"/>
              </w:rPr>
            </w:pPr>
          </w:p>
          <w:p w14:paraId="4CD2A2F9" w14:textId="46F20C0E" w:rsidR="00C92717" w:rsidRPr="00BF2A0B" w:rsidRDefault="00C92717" w:rsidP="00C92717">
            <w:pPr>
              <w:rPr>
                <w:sz w:val="16"/>
                <w:szCs w:val="16"/>
              </w:rPr>
            </w:pPr>
            <w:r w:rsidRPr="00BF2A0B">
              <w:rPr>
                <w:sz w:val="16"/>
                <w:szCs w:val="16"/>
              </w:rPr>
              <w:t>Practicum in Education and Training</w:t>
            </w:r>
          </w:p>
          <w:p w14:paraId="7158DB05" w14:textId="77777777" w:rsidR="00BF2A0B" w:rsidRPr="00BF2A0B" w:rsidRDefault="00BF2A0B" w:rsidP="00C92717">
            <w:pPr>
              <w:rPr>
                <w:sz w:val="16"/>
                <w:szCs w:val="16"/>
              </w:rPr>
            </w:pPr>
          </w:p>
          <w:p w14:paraId="72B17454" w14:textId="03911ED7" w:rsidR="00F0650F" w:rsidRPr="00BF2A0B" w:rsidRDefault="00F0650F" w:rsidP="00C92717">
            <w:pPr>
              <w:rPr>
                <w:sz w:val="16"/>
                <w:szCs w:val="16"/>
              </w:rPr>
            </w:pPr>
            <w:r w:rsidRPr="00BF2A0B">
              <w:rPr>
                <w:sz w:val="16"/>
                <w:szCs w:val="16"/>
              </w:rPr>
              <w:t>Career Preparation I</w:t>
            </w:r>
          </w:p>
          <w:p w14:paraId="04A1A12A" w14:textId="1A43D5C9" w:rsidR="00265226" w:rsidRPr="00BF2A0B" w:rsidRDefault="00265226" w:rsidP="00C92717">
            <w:pPr>
              <w:rPr>
                <w:sz w:val="16"/>
                <w:szCs w:val="16"/>
              </w:rPr>
            </w:pPr>
          </w:p>
        </w:tc>
      </w:tr>
    </w:tbl>
    <w:p w14:paraId="3639BD7B" w14:textId="632FFD8E" w:rsidR="003F10FE" w:rsidRDefault="003F10FE"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017"/>
        <w:gridCol w:w="999"/>
        <w:gridCol w:w="1188"/>
      </w:tblGrid>
      <w:tr w:rsidR="005C4FFE" w:rsidRPr="005C4FFE" w14:paraId="142D8B2D" w14:textId="77777777" w:rsidTr="00F00BC4">
        <w:trPr>
          <w:trHeight w:val="800"/>
          <w:tblHeader/>
        </w:trPr>
        <w:tc>
          <w:tcPr>
            <w:tcW w:w="1098" w:type="dxa"/>
            <w:shd w:val="clear" w:color="auto" w:fill="B61D72"/>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lastRenderedPageBreak/>
              <w:t>HIGH SCHOOL/ INDUSTRY CERTIFICATION</w:t>
            </w:r>
          </w:p>
        </w:tc>
        <w:tc>
          <w:tcPr>
            <w:tcW w:w="1003" w:type="dxa"/>
            <w:shd w:val="clear" w:color="auto" w:fill="B61D72"/>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B61D72"/>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99" w:type="dxa"/>
            <w:shd w:val="clear" w:color="auto" w:fill="B61D72"/>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B61D72"/>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14:paraId="4C6B2E23" w14:textId="77777777" w:rsidTr="00F00BC4">
        <w:tc>
          <w:tcPr>
            <w:tcW w:w="1098" w:type="dxa"/>
          </w:tcPr>
          <w:p w14:paraId="3240F791" w14:textId="170393DA" w:rsidR="00EB441B" w:rsidRPr="00B96066" w:rsidRDefault="00F8404D" w:rsidP="00B044F9">
            <w:pPr>
              <w:jc w:val="center"/>
              <w:rPr>
                <w:sz w:val="14"/>
                <w:szCs w:val="14"/>
              </w:rPr>
            </w:pPr>
            <w:r w:rsidRPr="00F8404D">
              <w:rPr>
                <w:sz w:val="14"/>
                <w:szCs w:val="14"/>
              </w:rPr>
              <w:t>Educational Aide I</w:t>
            </w:r>
          </w:p>
        </w:tc>
        <w:tc>
          <w:tcPr>
            <w:tcW w:w="1003" w:type="dxa"/>
          </w:tcPr>
          <w:p w14:paraId="016654B0" w14:textId="09CA7D39" w:rsidR="005C4FFE" w:rsidRPr="00B96066" w:rsidRDefault="00F8404D" w:rsidP="00871E2C">
            <w:pPr>
              <w:jc w:val="center"/>
              <w:rPr>
                <w:sz w:val="14"/>
                <w:szCs w:val="14"/>
              </w:rPr>
            </w:pPr>
            <w:r w:rsidRPr="00F8404D">
              <w:rPr>
                <w:sz w:val="14"/>
                <w:szCs w:val="14"/>
              </w:rPr>
              <w:t>Texas Educator Certification Program</w:t>
            </w:r>
          </w:p>
        </w:tc>
        <w:tc>
          <w:tcPr>
            <w:tcW w:w="1017" w:type="dxa"/>
          </w:tcPr>
          <w:p w14:paraId="4DCBA3B3" w14:textId="6071AEAC" w:rsidR="005C4FFE" w:rsidRPr="00B96066" w:rsidRDefault="00F8404D" w:rsidP="00871E2C">
            <w:pPr>
              <w:jc w:val="center"/>
              <w:rPr>
                <w:sz w:val="14"/>
                <w:szCs w:val="14"/>
              </w:rPr>
            </w:pPr>
            <w:r w:rsidRPr="00F8404D">
              <w:rPr>
                <w:sz w:val="14"/>
                <w:szCs w:val="14"/>
              </w:rPr>
              <w:t>Teacher Education</w:t>
            </w:r>
          </w:p>
        </w:tc>
        <w:tc>
          <w:tcPr>
            <w:tcW w:w="999" w:type="dxa"/>
          </w:tcPr>
          <w:p w14:paraId="1853F9F9" w14:textId="46E61EE7" w:rsidR="005C4FFE" w:rsidRPr="00B96066" w:rsidRDefault="00F8404D" w:rsidP="00871E2C">
            <w:pPr>
              <w:jc w:val="center"/>
              <w:rPr>
                <w:sz w:val="14"/>
                <w:szCs w:val="14"/>
              </w:rPr>
            </w:pPr>
            <w:r w:rsidRPr="00F8404D">
              <w:rPr>
                <w:sz w:val="14"/>
                <w:szCs w:val="14"/>
              </w:rPr>
              <w:t>Bilingual and Multilingual Education</w:t>
            </w:r>
          </w:p>
        </w:tc>
        <w:tc>
          <w:tcPr>
            <w:tcW w:w="1188" w:type="dxa"/>
          </w:tcPr>
          <w:p w14:paraId="68A992A2" w14:textId="546466D2" w:rsidR="005C4FFE" w:rsidRPr="00B96066" w:rsidRDefault="00F8404D" w:rsidP="00B96066">
            <w:pPr>
              <w:jc w:val="center"/>
              <w:rPr>
                <w:sz w:val="14"/>
                <w:szCs w:val="14"/>
              </w:rPr>
            </w:pPr>
            <w:r w:rsidRPr="00F8404D">
              <w:rPr>
                <w:sz w:val="14"/>
                <w:szCs w:val="14"/>
              </w:rPr>
              <w:t>Instruction and Learning</w:t>
            </w:r>
          </w:p>
        </w:tc>
      </w:tr>
      <w:tr w:rsidR="005C4FFE" w14:paraId="0CA98AA4" w14:textId="77777777" w:rsidTr="00F00BC4">
        <w:tc>
          <w:tcPr>
            <w:tcW w:w="1098" w:type="dxa"/>
          </w:tcPr>
          <w:p w14:paraId="46D5D406" w14:textId="049F0BC5" w:rsidR="00EB441B" w:rsidRPr="00B96066" w:rsidRDefault="00EB441B" w:rsidP="00F8404D">
            <w:pPr>
              <w:jc w:val="center"/>
              <w:rPr>
                <w:sz w:val="14"/>
                <w:szCs w:val="14"/>
              </w:rPr>
            </w:pPr>
          </w:p>
        </w:tc>
        <w:tc>
          <w:tcPr>
            <w:tcW w:w="1003" w:type="dxa"/>
          </w:tcPr>
          <w:p w14:paraId="1433C5D2" w14:textId="43A5B43D" w:rsidR="005C4FFE" w:rsidRPr="00B96066" w:rsidRDefault="00F8404D" w:rsidP="00871E2C">
            <w:pPr>
              <w:jc w:val="center"/>
              <w:rPr>
                <w:sz w:val="14"/>
                <w:szCs w:val="14"/>
              </w:rPr>
            </w:pPr>
            <w:r w:rsidRPr="00F8404D">
              <w:rPr>
                <w:sz w:val="14"/>
                <w:szCs w:val="14"/>
              </w:rPr>
              <w:t>Educational Instructional Technology</w:t>
            </w:r>
          </w:p>
        </w:tc>
        <w:tc>
          <w:tcPr>
            <w:tcW w:w="1017" w:type="dxa"/>
          </w:tcPr>
          <w:p w14:paraId="43948194" w14:textId="77777777" w:rsidR="00F8404D" w:rsidRPr="00F8404D" w:rsidRDefault="00F8404D" w:rsidP="00F8404D">
            <w:pPr>
              <w:jc w:val="center"/>
              <w:rPr>
                <w:sz w:val="14"/>
                <w:szCs w:val="14"/>
              </w:rPr>
            </w:pPr>
            <w:r w:rsidRPr="00F8404D">
              <w:rPr>
                <w:sz w:val="14"/>
                <w:szCs w:val="14"/>
              </w:rPr>
              <w:t xml:space="preserve">Education, General </w:t>
            </w:r>
          </w:p>
          <w:p w14:paraId="2138C263" w14:textId="333BF34B" w:rsidR="005C4FFE" w:rsidRPr="00B96066" w:rsidRDefault="00F8404D" w:rsidP="00F8404D">
            <w:pPr>
              <w:jc w:val="center"/>
              <w:rPr>
                <w:sz w:val="14"/>
                <w:szCs w:val="14"/>
              </w:rPr>
            </w:pPr>
            <w:r w:rsidRPr="00F8404D">
              <w:rPr>
                <w:sz w:val="14"/>
                <w:szCs w:val="14"/>
              </w:rPr>
              <w:t>(or specific subject area)</w:t>
            </w:r>
          </w:p>
        </w:tc>
        <w:tc>
          <w:tcPr>
            <w:tcW w:w="999" w:type="dxa"/>
          </w:tcPr>
          <w:p w14:paraId="7255A629" w14:textId="77777777" w:rsidR="00F8404D" w:rsidRPr="00F8404D" w:rsidRDefault="00F8404D" w:rsidP="00F8404D">
            <w:pPr>
              <w:jc w:val="center"/>
              <w:rPr>
                <w:sz w:val="14"/>
                <w:szCs w:val="14"/>
              </w:rPr>
            </w:pPr>
            <w:r w:rsidRPr="00F8404D">
              <w:rPr>
                <w:sz w:val="14"/>
                <w:szCs w:val="14"/>
              </w:rPr>
              <w:t xml:space="preserve">Education, General </w:t>
            </w:r>
          </w:p>
          <w:p w14:paraId="1986132E" w14:textId="5AD469A8" w:rsidR="005C4FFE" w:rsidRPr="00B96066" w:rsidRDefault="00F8404D" w:rsidP="00F8404D">
            <w:pPr>
              <w:jc w:val="center"/>
              <w:rPr>
                <w:sz w:val="14"/>
                <w:szCs w:val="14"/>
              </w:rPr>
            </w:pPr>
            <w:r w:rsidRPr="00F8404D">
              <w:rPr>
                <w:sz w:val="14"/>
                <w:szCs w:val="14"/>
              </w:rPr>
              <w:t>(or specific subject area)</w:t>
            </w:r>
          </w:p>
        </w:tc>
        <w:tc>
          <w:tcPr>
            <w:tcW w:w="1188" w:type="dxa"/>
          </w:tcPr>
          <w:p w14:paraId="479A7C90" w14:textId="43919349" w:rsidR="005C4FFE" w:rsidRPr="00B96066" w:rsidRDefault="00F8404D" w:rsidP="00871E2C">
            <w:pPr>
              <w:jc w:val="center"/>
              <w:rPr>
                <w:sz w:val="14"/>
                <w:szCs w:val="14"/>
              </w:rPr>
            </w:pPr>
            <w:r w:rsidRPr="00F8404D">
              <w:rPr>
                <w:sz w:val="14"/>
                <w:szCs w:val="14"/>
              </w:rPr>
              <w:t>Educational Leadership and Administration, General</w:t>
            </w:r>
          </w:p>
        </w:tc>
      </w:tr>
      <w:tr w:rsidR="005C4FFE" w14:paraId="6BB7C808" w14:textId="77777777" w:rsidTr="00F00BC4">
        <w:tc>
          <w:tcPr>
            <w:tcW w:w="1098" w:type="dxa"/>
          </w:tcPr>
          <w:p w14:paraId="5F385F63" w14:textId="002A2C0A" w:rsidR="00EB441B" w:rsidRPr="00B96066" w:rsidRDefault="00EB441B" w:rsidP="00F8404D">
            <w:pPr>
              <w:jc w:val="center"/>
              <w:rPr>
                <w:sz w:val="14"/>
                <w:szCs w:val="14"/>
              </w:rPr>
            </w:pPr>
          </w:p>
        </w:tc>
        <w:tc>
          <w:tcPr>
            <w:tcW w:w="1003" w:type="dxa"/>
          </w:tcPr>
          <w:p w14:paraId="10B04072" w14:textId="3187DCB8" w:rsidR="005C4FFE" w:rsidRPr="00B96066" w:rsidRDefault="00F8404D" w:rsidP="00871E2C">
            <w:pPr>
              <w:jc w:val="center"/>
              <w:rPr>
                <w:sz w:val="14"/>
                <w:szCs w:val="14"/>
              </w:rPr>
            </w:pPr>
            <w:r w:rsidRPr="00F8404D">
              <w:rPr>
                <w:sz w:val="14"/>
                <w:szCs w:val="14"/>
              </w:rPr>
              <w:t>Counselor, Professional</w:t>
            </w:r>
          </w:p>
        </w:tc>
        <w:tc>
          <w:tcPr>
            <w:tcW w:w="1017" w:type="dxa"/>
          </w:tcPr>
          <w:p w14:paraId="54A502F8" w14:textId="49D7A4D1" w:rsidR="005C4FFE" w:rsidRPr="00B96066" w:rsidRDefault="00F8404D" w:rsidP="00871E2C">
            <w:pPr>
              <w:jc w:val="center"/>
              <w:rPr>
                <w:sz w:val="14"/>
                <w:szCs w:val="14"/>
              </w:rPr>
            </w:pPr>
            <w:r w:rsidRPr="00F8404D">
              <w:rPr>
                <w:sz w:val="14"/>
                <w:szCs w:val="14"/>
              </w:rPr>
              <w:t>Special Education</w:t>
            </w:r>
          </w:p>
        </w:tc>
        <w:tc>
          <w:tcPr>
            <w:tcW w:w="999" w:type="dxa"/>
          </w:tcPr>
          <w:p w14:paraId="596FCEB7" w14:textId="2D6A31B1" w:rsidR="005C4FFE" w:rsidRPr="00B96066" w:rsidRDefault="00F8404D" w:rsidP="00B96066">
            <w:pPr>
              <w:jc w:val="center"/>
              <w:rPr>
                <w:sz w:val="14"/>
                <w:szCs w:val="14"/>
              </w:rPr>
            </w:pPr>
            <w:r w:rsidRPr="00F8404D">
              <w:rPr>
                <w:sz w:val="14"/>
                <w:szCs w:val="14"/>
              </w:rPr>
              <w:t>Special Education</w:t>
            </w:r>
          </w:p>
        </w:tc>
        <w:tc>
          <w:tcPr>
            <w:tcW w:w="1188" w:type="dxa"/>
          </w:tcPr>
          <w:p w14:paraId="315A2E87" w14:textId="76F64573" w:rsidR="005C4FFE" w:rsidRPr="00B96066" w:rsidRDefault="00F8404D" w:rsidP="00871E2C">
            <w:pPr>
              <w:jc w:val="center"/>
              <w:rPr>
                <w:sz w:val="14"/>
                <w:szCs w:val="14"/>
              </w:rPr>
            </w:pPr>
            <w:r w:rsidRPr="00F8404D">
              <w:rPr>
                <w:sz w:val="14"/>
                <w:szCs w:val="14"/>
              </w:rPr>
              <w:t>Special Education</w:t>
            </w:r>
          </w:p>
        </w:tc>
      </w:tr>
      <w:tr w:rsidR="00F8404D" w14:paraId="3608013D" w14:textId="77777777" w:rsidTr="00F00BC4">
        <w:tc>
          <w:tcPr>
            <w:tcW w:w="1098" w:type="dxa"/>
          </w:tcPr>
          <w:p w14:paraId="23B2231A" w14:textId="77777777" w:rsidR="00F8404D" w:rsidRDefault="00F8404D" w:rsidP="00871E2C">
            <w:pPr>
              <w:jc w:val="center"/>
              <w:rPr>
                <w:sz w:val="14"/>
                <w:szCs w:val="14"/>
              </w:rPr>
            </w:pPr>
          </w:p>
        </w:tc>
        <w:tc>
          <w:tcPr>
            <w:tcW w:w="1003" w:type="dxa"/>
          </w:tcPr>
          <w:p w14:paraId="03F96129" w14:textId="27AFB524" w:rsidR="00F8404D" w:rsidRDefault="00F8404D" w:rsidP="00871E2C">
            <w:pPr>
              <w:jc w:val="center"/>
              <w:rPr>
                <w:sz w:val="14"/>
                <w:szCs w:val="14"/>
              </w:rPr>
            </w:pPr>
            <w:r w:rsidRPr="00F8404D">
              <w:rPr>
                <w:sz w:val="14"/>
                <w:szCs w:val="14"/>
              </w:rPr>
              <w:t>Athletic Trainer</w:t>
            </w:r>
          </w:p>
        </w:tc>
        <w:tc>
          <w:tcPr>
            <w:tcW w:w="1017" w:type="dxa"/>
          </w:tcPr>
          <w:p w14:paraId="0CEAF396" w14:textId="77777777" w:rsidR="00F8404D" w:rsidRPr="00F8404D" w:rsidRDefault="00F8404D" w:rsidP="00F8404D">
            <w:pPr>
              <w:jc w:val="center"/>
              <w:rPr>
                <w:sz w:val="14"/>
                <w:szCs w:val="14"/>
              </w:rPr>
            </w:pPr>
            <w:r w:rsidRPr="00F8404D">
              <w:rPr>
                <w:sz w:val="14"/>
                <w:szCs w:val="14"/>
              </w:rPr>
              <w:t xml:space="preserve">Health and Physical </w:t>
            </w:r>
          </w:p>
          <w:p w14:paraId="111104AA" w14:textId="35E22B16" w:rsidR="00F8404D" w:rsidRDefault="00F8404D" w:rsidP="00F8404D">
            <w:pPr>
              <w:jc w:val="center"/>
              <w:rPr>
                <w:sz w:val="14"/>
                <w:szCs w:val="14"/>
              </w:rPr>
            </w:pPr>
            <w:r w:rsidRPr="00F8404D">
              <w:rPr>
                <w:sz w:val="14"/>
                <w:szCs w:val="14"/>
              </w:rPr>
              <w:t>Education/</w:t>
            </w:r>
            <w:r>
              <w:rPr>
                <w:sz w:val="14"/>
                <w:szCs w:val="14"/>
              </w:rPr>
              <w:br/>
            </w:r>
            <w:r w:rsidRPr="00F8404D">
              <w:rPr>
                <w:sz w:val="14"/>
                <w:szCs w:val="14"/>
              </w:rPr>
              <w:t>Fitness</w:t>
            </w:r>
          </w:p>
        </w:tc>
        <w:tc>
          <w:tcPr>
            <w:tcW w:w="999" w:type="dxa"/>
          </w:tcPr>
          <w:p w14:paraId="2095D6B9" w14:textId="77777777" w:rsidR="00F8404D" w:rsidRPr="00F8404D" w:rsidRDefault="00F8404D" w:rsidP="00F8404D">
            <w:pPr>
              <w:jc w:val="center"/>
              <w:rPr>
                <w:sz w:val="14"/>
                <w:szCs w:val="14"/>
              </w:rPr>
            </w:pPr>
            <w:r w:rsidRPr="00F8404D">
              <w:rPr>
                <w:sz w:val="14"/>
                <w:szCs w:val="14"/>
              </w:rPr>
              <w:t xml:space="preserve">Health and Physical </w:t>
            </w:r>
          </w:p>
          <w:p w14:paraId="54ECAC06" w14:textId="409BB4CC" w:rsidR="00F8404D" w:rsidRDefault="00F8404D" w:rsidP="00F8404D">
            <w:pPr>
              <w:jc w:val="center"/>
              <w:rPr>
                <w:sz w:val="14"/>
                <w:szCs w:val="14"/>
              </w:rPr>
            </w:pPr>
            <w:r w:rsidRPr="00F8404D">
              <w:rPr>
                <w:sz w:val="14"/>
                <w:szCs w:val="14"/>
              </w:rPr>
              <w:t>Education/</w:t>
            </w:r>
            <w:r>
              <w:rPr>
                <w:sz w:val="14"/>
                <w:szCs w:val="14"/>
              </w:rPr>
              <w:br/>
            </w:r>
            <w:r w:rsidRPr="00F8404D">
              <w:rPr>
                <w:sz w:val="14"/>
                <w:szCs w:val="14"/>
              </w:rPr>
              <w:t>Fitness</w:t>
            </w:r>
          </w:p>
        </w:tc>
        <w:tc>
          <w:tcPr>
            <w:tcW w:w="1188" w:type="dxa"/>
          </w:tcPr>
          <w:p w14:paraId="169039D9" w14:textId="40C2705E" w:rsidR="00F8404D" w:rsidRDefault="00F8404D" w:rsidP="00871E2C">
            <w:pPr>
              <w:jc w:val="center"/>
              <w:rPr>
                <w:sz w:val="14"/>
                <w:szCs w:val="14"/>
              </w:rPr>
            </w:pPr>
            <w:r w:rsidRPr="00F8404D">
              <w:rPr>
                <w:sz w:val="14"/>
                <w:szCs w:val="14"/>
              </w:rPr>
              <w:t>Social and Philosophical Foundations of Education</w:t>
            </w:r>
          </w:p>
        </w:tc>
      </w:tr>
    </w:tbl>
    <w:p w14:paraId="149CEB82" w14:textId="120D696B" w:rsidR="005230AD" w:rsidRPr="001F401C" w:rsidRDefault="00DE596B" w:rsidP="001F401C">
      <w:pPr>
        <w:spacing w:after="0" w:line="240" w:lineRule="auto"/>
        <w:rPr>
          <w:sz w:val="18"/>
          <w:szCs w:val="18"/>
        </w:rPr>
      </w:pPr>
      <w:r w:rsidRPr="007C015B">
        <w:rPr>
          <w:sz w:val="18"/>
          <w:szCs w:val="18"/>
        </w:rPr>
        <w:t>Additional industry</w:t>
      </w:r>
      <w:r w:rsidR="00C33090">
        <w:rPr>
          <w:sz w:val="18"/>
          <w:szCs w:val="18"/>
        </w:rPr>
        <w:t>-</w:t>
      </w:r>
      <w:r w:rsidRPr="007C015B">
        <w:rPr>
          <w:sz w:val="18"/>
          <w:szCs w:val="18"/>
        </w:rPr>
        <w:t xml:space="preserve">based certification information is available </w:t>
      </w:r>
      <w:r w:rsidR="001F401C">
        <w:rPr>
          <w:sz w:val="18"/>
          <w:szCs w:val="18"/>
        </w:rPr>
        <w:t>on</w:t>
      </w:r>
      <w:r w:rsidRPr="007C015B">
        <w:rPr>
          <w:sz w:val="18"/>
          <w:szCs w:val="18"/>
        </w:rPr>
        <w:t xml:space="preserve"> the TEA CTE website</w:t>
      </w:r>
      <w:r w:rsidR="001F401C">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F00BC4">
        <w:trPr>
          <w:trHeight w:val="53"/>
          <w:tblHeader/>
        </w:trPr>
        <w:tc>
          <w:tcPr>
            <w:tcW w:w="1715" w:type="dxa"/>
            <w:shd w:val="clear" w:color="auto" w:fill="B61D72"/>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B61D72"/>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B61D72"/>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B61D72"/>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F00BC4">
        <w:tc>
          <w:tcPr>
            <w:tcW w:w="1715" w:type="dxa"/>
          </w:tcPr>
          <w:p w14:paraId="390F2890" w14:textId="635E0361" w:rsidR="00EB441B" w:rsidRPr="00632B23" w:rsidRDefault="0039636C" w:rsidP="004669E9">
            <w:pPr>
              <w:jc w:val="center"/>
              <w:rPr>
                <w:sz w:val="16"/>
                <w:szCs w:val="16"/>
              </w:rPr>
            </w:pPr>
            <w:r w:rsidRPr="0039636C">
              <w:rPr>
                <w:sz w:val="14"/>
                <w:szCs w:val="14"/>
              </w:rPr>
              <w:t>Adult Basic and Secondary Education and Literacy Teachers and Instructors</w:t>
            </w:r>
          </w:p>
        </w:tc>
        <w:tc>
          <w:tcPr>
            <w:tcW w:w="1080" w:type="dxa"/>
          </w:tcPr>
          <w:p w14:paraId="1593FDE0" w14:textId="373512A0" w:rsidR="005230AD" w:rsidRPr="00632B23" w:rsidRDefault="00206E89" w:rsidP="004669E9">
            <w:pPr>
              <w:jc w:val="center"/>
              <w:rPr>
                <w:sz w:val="16"/>
                <w:szCs w:val="16"/>
              </w:rPr>
            </w:pPr>
            <w:r w:rsidRPr="00206E89">
              <w:rPr>
                <w:sz w:val="14"/>
                <w:szCs w:val="14"/>
              </w:rPr>
              <w:t>$48,069</w:t>
            </w:r>
          </w:p>
        </w:tc>
        <w:tc>
          <w:tcPr>
            <w:tcW w:w="1170" w:type="dxa"/>
          </w:tcPr>
          <w:p w14:paraId="697F25FB" w14:textId="07082E43" w:rsidR="005230AD" w:rsidRPr="00632B23" w:rsidRDefault="00206E89" w:rsidP="004669E9">
            <w:pPr>
              <w:jc w:val="center"/>
              <w:rPr>
                <w:sz w:val="16"/>
                <w:szCs w:val="16"/>
              </w:rPr>
            </w:pPr>
            <w:r w:rsidRPr="00206E89">
              <w:rPr>
                <w:sz w:val="14"/>
                <w:szCs w:val="14"/>
              </w:rPr>
              <w:t>862</w:t>
            </w:r>
          </w:p>
        </w:tc>
        <w:tc>
          <w:tcPr>
            <w:tcW w:w="1080" w:type="dxa"/>
          </w:tcPr>
          <w:p w14:paraId="4DE10372" w14:textId="6C9EE314" w:rsidR="005230AD" w:rsidRPr="00632B23" w:rsidRDefault="00206E89" w:rsidP="004669E9">
            <w:pPr>
              <w:jc w:val="center"/>
              <w:rPr>
                <w:sz w:val="16"/>
                <w:szCs w:val="16"/>
              </w:rPr>
            </w:pPr>
            <w:r w:rsidRPr="00206E89">
              <w:rPr>
                <w:sz w:val="14"/>
                <w:szCs w:val="14"/>
              </w:rPr>
              <w:t>17%</w:t>
            </w:r>
          </w:p>
        </w:tc>
      </w:tr>
      <w:tr w:rsidR="00632B23" w14:paraId="4099938B" w14:textId="77777777" w:rsidTr="00F00BC4">
        <w:tc>
          <w:tcPr>
            <w:tcW w:w="1715" w:type="dxa"/>
          </w:tcPr>
          <w:p w14:paraId="7AE11F26" w14:textId="5A78D686" w:rsidR="00EB441B" w:rsidRPr="0039636C" w:rsidRDefault="0039636C" w:rsidP="0039636C">
            <w:pPr>
              <w:jc w:val="center"/>
              <w:rPr>
                <w:sz w:val="14"/>
                <w:szCs w:val="14"/>
              </w:rPr>
            </w:pPr>
            <w:r w:rsidRPr="0039636C">
              <w:rPr>
                <w:sz w:val="14"/>
                <w:szCs w:val="14"/>
              </w:rPr>
              <w:t>Middle School Teachers, Except Special and Career/ Technical Education</w:t>
            </w:r>
          </w:p>
        </w:tc>
        <w:tc>
          <w:tcPr>
            <w:tcW w:w="1080" w:type="dxa"/>
          </w:tcPr>
          <w:p w14:paraId="2974E520" w14:textId="25614AFE" w:rsidR="00632B23" w:rsidRPr="00632B23" w:rsidRDefault="00206E89" w:rsidP="004669E9">
            <w:pPr>
              <w:jc w:val="center"/>
              <w:rPr>
                <w:sz w:val="16"/>
                <w:szCs w:val="16"/>
              </w:rPr>
            </w:pPr>
            <w:r w:rsidRPr="00206E89">
              <w:rPr>
                <w:sz w:val="14"/>
                <w:szCs w:val="14"/>
              </w:rPr>
              <w:t>$54,510</w:t>
            </w:r>
          </w:p>
        </w:tc>
        <w:tc>
          <w:tcPr>
            <w:tcW w:w="1170" w:type="dxa"/>
          </w:tcPr>
          <w:p w14:paraId="0486BAE5" w14:textId="263BAF25" w:rsidR="00632B23" w:rsidRPr="00632B23" w:rsidRDefault="00206E89" w:rsidP="004669E9">
            <w:pPr>
              <w:jc w:val="center"/>
              <w:rPr>
                <w:sz w:val="16"/>
                <w:szCs w:val="16"/>
              </w:rPr>
            </w:pPr>
            <w:r w:rsidRPr="00206E89">
              <w:rPr>
                <w:sz w:val="14"/>
                <w:szCs w:val="14"/>
              </w:rPr>
              <w:t>6,407</w:t>
            </w:r>
          </w:p>
        </w:tc>
        <w:tc>
          <w:tcPr>
            <w:tcW w:w="1080" w:type="dxa"/>
          </w:tcPr>
          <w:p w14:paraId="3FBC947F" w14:textId="5C461042" w:rsidR="00632B23" w:rsidRPr="00632B23" w:rsidRDefault="00206E89" w:rsidP="004669E9">
            <w:pPr>
              <w:jc w:val="center"/>
              <w:rPr>
                <w:sz w:val="16"/>
                <w:szCs w:val="16"/>
              </w:rPr>
            </w:pPr>
            <w:r w:rsidRPr="00206E89">
              <w:rPr>
                <w:sz w:val="14"/>
                <w:szCs w:val="14"/>
              </w:rPr>
              <w:t>15%</w:t>
            </w:r>
          </w:p>
        </w:tc>
      </w:tr>
      <w:tr w:rsidR="00632B23" w14:paraId="4FA57A5E" w14:textId="77777777" w:rsidTr="00F00BC4">
        <w:tc>
          <w:tcPr>
            <w:tcW w:w="1715" w:type="dxa"/>
          </w:tcPr>
          <w:p w14:paraId="3925EA8B" w14:textId="0DF3A0C5" w:rsidR="00EB441B" w:rsidRPr="00632B23" w:rsidRDefault="0039636C" w:rsidP="004669E9">
            <w:pPr>
              <w:jc w:val="center"/>
              <w:rPr>
                <w:sz w:val="16"/>
                <w:szCs w:val="16"/>
              </w:rPr>
            </w:pPr>
            <w:r w:rsidRPr="0039636C">
              <w:rPr>
                <w:sz w:val="14"/>
                <w:szCs w:val="14"/>
              </w:rPr>
              <w:t>Career and Technical Education Teachers, Secondary School</w:t>
            </w:r>
          </w:p>
        </w:tc>
        <w:tc>
          <w:tcPr>
            <w:tcW w:w="1080" w:type="dxa"/>
          </w:tcPr>
          <w:p w14:paraId="7EA3979B" w14:textId="18696C48" w:rsidR="00632B23" w:rsidRPr="00632B23" w:rsidRDefault="00206E89" w:rsidP="004669E9">
            <w:pPr>
              <w:jc w:val="center"/>
              <w:rPr>
                <w:sz w:val="16"/>
                <w:szCs w:val="16"/>
              </w:rPr>
            </w:pPr>
            <w:r w:rsidRPr="00206E89">
              <w:rPr>
                <w:sz w:val="14"/>
                <w:szCs w:val="14"/>
              </w:rPr>
              <w:t>$56,360</w:t>
            </w:r>
          </w:p>
        </w:tc>
        <w:tc>
          <w:tcPr>
            <w:tcW w:w="1170" w:type="dxa"/>
          </w:tcPr>
          <w:p w14:paraId="64FC0F97" w14:textId="1CE5748C" w:rsidR="00632B23" w:rsidRPr="00632B23" w:rsidRDefault="00206E89" w:rsidP="004669E9">
            <w:pPr>
              <w:jc w:val="center"/>
              <w:rPr>
                <w:sz w:val="16"/>
                <w:szCs w:val="16"/>
              </w:rPr>
            </w:pPr>
            <w:r w:rsidRPr="00206E89">
              <w:rPr>
                <w:sz w:val="14"/>
                <w:szCs w:val="14"/>
              </w:rPr>
              <w:t>719</w:t>
            </w:r>
          </w:p>
        </w:tc>
        <w:tc>
          <w:tcPr>
            <w:tcW w:w="1080" w:type="dxa"/>
          </w:tcPr>
          <w:p w14:paraId="34EEFE7B" w14:textId="708A00C6" w:rsidR="00632B23" w:rsidRPr="00632B23" w:rsidRDefault="00206E89" w:rsidP="004669E9">
            <w:pPr>
              <w:jc w:val="center"/>
              <w:rPr>
                <w:sz w:val="16"/>
                <w:szCs w:val="16"/>
              </w:rPr>
            </w:pPr>
            <w:r w:rsidRPr="00206E89">
              <w:rPr>
                <w:sz w:val="14"/>
                <w:szCs w:val="14"/>
              </w:rPr>
              <w:t>9%</w:t>
            </w:r>
          </w:p>
        </w:tc>
      </w:tr>
      <w:tr w:rsidR="005230AD" w14:paraId="4E17495D" w14:textId="77777777" w:rsidTr="00F00BC4">
        <w:tc>
          <w:tcPr>
            <w:tcW w:w="1715" w:type="dxa"/>
          </w:tcPr>
          <w:p w14:paraId="69DC8B91" w14:textId="28E848BB" w:rsidR="00EB441B" w:rsidRPr="00632B23" w:rsidRDefault="0039636C" w:rsidP="004669E9">
            <w:pPr>
              <w:jc w:val="center"/>
              <w:rPr>
                <w:sz w:val="16"/>
                <w:szCs w:val="16"/>
              </w:rPr>
            </w:pPr>
            <w:r w:rsidRPr="0039636C">
              <w:rPr>
                <w:sz w:val="14"/>
                <w:szCs w:val="14"/>
              </w:rPr>
              <w:t xml:space="preserve">Special Education Teachers, Secondary School </w:t>
            </w:r>
          </w:p>
        </w:tc>
        <w:tc>
          <w:tcPr>
            <w:tcW w:w="1080" w:type="dxa"/>
          </w:tcPr>
          <w:p w14:paraId="4CE31DEE" w14:textId="04E3D7E7" w:rsidR="005230AD" w:rsidRPr="00632B23" w:rsidRDefault="00206E89" w:rsidP="004669E9">
            <w:pPr>
              <w:jc w:val="center"/>
              <w:rPr>
                <w:sz w:val="16"/>
                <w:szCs w:val="16"/>
              </w:rPr>
            </w:pPr>
            <w:r w:rsidRPr="00206E89">
              <w:rPr>
                <w:sz w:val="14"/>
                <w:szCs w:val="14"/>
              </w:rPr>
              <w:t>$56,720</w:t>
            </w:r>
          </w:p>
        </w:tc>
        <w:tc>
          <w:tcPr>
            <w:tcW w:w="1170" w:type="dxa"/>
          </w:tcPr>
          <w:p w14:paraId="40000EA6" w14:textId="164252B1" w:rsidR="005230AD" w:rsidRPr="00632B23" w:rsidRDefault="00206E89" w:rsidP="004669E9">
            <w:pPr>
              <w:jc w:val="center"/>
              <w:rPr>
                <w:sz w:val="16"/>
                <w:szCs w:val="16"/>
              </w:rPr>
            </w:pPr>
            <w:r w:rsidRPr="00206E89">
              <w:rPr>
                <w:sz w:val="14"/>
                <w:szCs w:val="14"/>
              </w:rPr>
              <w:t>980</w:t>
            </w:r>
          </w:p>
        </w:tc>
        <w:tc>
          <w:tcPr>
            <w:tcW w:w="1080" w:type="dxa"/>
          </w:tcPr>
          <w:p w14:paraId="5D3ED251" w14:textId="5B52C2CA" w:rsidR="005230AD" w:rsidRPr="00632B23" w:rsidRDefault="00206E89" w:rsidP="004669E9">
            <w:pPr>
              <w:jc w:val="center"/>
              <w:rPr>
                <w:sz w:val="16"/>
                <w:szCs w:val="16"/>
              </w:rPr>
            </w:pPr>
            <w:r w:rsidRPr="00206E89">
              <w:rPr>
                <w:sz w:val="14"/>
                <w:szCs w:val="14"/>
              </w:rPr>
              <w:t>18%</w:t>
            </w:r>
          </w:p>
        </w:tc>
      </w:tr>
    </w:tbl>
    <w:p w14:paraId="5F7117D3" w14:textId="1A543F25" w:rsidR="00F84CB2" w:rsidRDefault="00F84CB2" w:rsidP="00F84CB2">
      <w:pPr>
        <w:spacing w:after="0" w:line="240" w:lineRule="auto"/>
      </w:pPr>
    </w:p>
    <w:p w14:paraId="04AB6B37" w14:textId="77777777" w:rsidR="00632B23" w:rsidRPr="00632B23" w:rsidRDefault="00632B23" w:rsidP="00BB77BC">
      <w:pPr>
        <w:shd w:val="clear" w:color="auto" w:fill="B61D72"/>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BB77BC">
      <w:pPr>
        <w:shd w:val="clear" w:color="auto" w:fill="B61D72"/>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F00BC4">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rsidRPr="00206E89" w14:paraId="2EBC83F5" w14:textId="77777777" w:rsidTr="00F00BC4">
        <w:tc>
          <w:tcPr>
            <w:tcW w:w="2515" w:type="dxa"/>
          </w:tcPr>
          <w:p w14:paraId="354F8E67" w14:textId="49E00945" w:rsidR="00EB441B" w:rsidRPr="00206E89" w:rsidRDefault="00206E89" w:rsidP="00632B23">
            <w:pPr>
              <w:rPr>
                <w:rFonts w:cstheme="minorHAnsi"/>
                <w:sz w:val="14"/>
                <w:szCs w:val="14"/>
              </w:rPr>
            </w:pPr>
            <w:r w:rsidRPr="00206E89">
              <w:rPr>
                <w:rFonts w:cstheme="minorHAnsi"/>
                <w:color w:val="000000"/>
                <w:sz w:val="14"/>
                <w:szCs w:val="14"/>
              </w:rPr>
              <w:t xml:space="preserve">Family, Career and Community Leaders of America </w:t>
            </w:r>
          </w:p>
        </w:tc>
        <w:tc>
          <w:tcPr>
            <w:tcW w:w="2515" w:type="dxa"/>
          </w:tcPr>
          <w:p w14:paraId="4F28E4D8" w14:textId="77777777" w:rsidR="00206E89" w:rsidRPr="00206E89" w:rsidRDefault="00206E89" w:rsidP="00206E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206E89">
              <w:rPr>
                <w:rFonts w:cstheme="minorHAnsi"/>
                <w:color w:val="000000"/>
                <w:sz w:val="14"/>
                <w:szCs w:val="14"/>
              </w:rPr>
              <w:t xml:space="preserve">Teach a community education class; </w:t>
            </w:r>
          </w:p>
          <w:p w14:paraId="4816D37F" w14:textId="6EE01239" w:rsidR="00CA623A" w:rsidRPr="00206E89" w:rsidRDefault="00206E89" w:rsidP="00206E89">
            <w:pPr>
              <w:rPr>
                <w:rFonts w:cstheme="minorHAnsi"/>
                <w:sz w:val="14"/>
                <w:szCs w:val="14"/>
              </w:rPr>
            </w:pPr>
            <w:r w:rsidRPr="00206E89">
              <w:rPr>
                <w:rFonts w:cstheme="minorHAnsi"/>
                <w:color w:val="000000"/>
                <w:sz w:val="14"/>
                <w:szCs w:val="14"/>
              </w:rPr>
              <w:t>intern as a teaching assistant or tutor; serve as a camp counselor.</w:t>
            </w:r>
          </w:p>
        </w:tc>
      </w:tr>
    </w:tbl>
    <w:p w14:paraId="091C126A" w14:textId="77777777"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4461379A" w:rsidR="00EB441B" w:rsidRPr="003F6E9D" w:rsidRDefault="00206E89" w:rsidP="00BB77BC">
      <w:pPr>
        <w:shd w:val="clear" w:color="auto" w:fill="B61D72"/>
        <w:spacing w:after="0" w:line="240" w:lineRule="auto"/>
        <w:rPr>
          <w:b/>
          <w:bCs/>
          <w:color w:val="FFFFFF" w:themeColor="background1"/>
          <w:sz w:val="18"/>
          <w:szCs w:val="18"/>
        </w:rPr>
      </w:pPr>
      <w:r w:rsidRPr="00206E89">
        <w:rPr>
          <w:b/>
          <w:bCs/>
          <w:color w:val="FFFFFF" w:themeColor="background1"/>
          <w:sz w:val="18"/>
          <w:szCs w:val="18"/>
        </w:rPr>
        <w:lastRenderedPageBreak/>
        <w:t xml:space="preserve">The Teaching and Training program of study prepares </w:t>
      </w:r>
      <w:r w:rsidR="001F401C">
        <w:rPr>
          <w:b/>
          <w:bCs/>
          <w:color w:val="FFFFFF" w:themeColor="background1"/>
          <w:sz w:val="18"/>
          <w:szCs w:val="18"/>
        </w:rPr>
        <w:t>CTE learners</w:t>
      </w:r>
      <w:r w:rsidRPr="00206E89">
        <w:rPr>
          <w:b/>
          <w:bCs/>
          <w:color w:val="FFFFFF" w:themeColor="background1"/>
          <w:sz w:val="18"/>
          <w:szCs w:val="18"/>
        </w:rPr>
        <w:t xml:space="preserve"> for careers related to teaching, instruction, and creation of instructional and enrichment materials. The program of study introduces CTE </w:t>
      </w:r>
      <w:r w:rsidR="001F401C">
        <w:rPr>
          <w:b/>
          <w:bCs/>
          <w:color w:val="FFFFFF" w:themeColor="background1"/>
          <w:sz w:val="18"/>
          <w:szCs w:val="18"/>
        </w:rPr>
        <w:t>learners</w:t>
      </w:r>
      <w:r w:rsidRPr="00206E89">
        <w:rPr>
          <w:b/>
          <w:bCs/>
          <w:color w:val="FFFFFF" w:themeColor="background1"/>
          <w:sz w:val="18"/>
          <w:szCs w:val="18"/>
        </w:rPr>
        <w:t xml:space="preserve"> to a wide variety of student groups and their corresponding needs. It familiarizes them with the processes for developing curriculum, coordinating educational content, and coaching groups and individuals.</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030B27C2">
            <wp:simplePos x="0" y="0"/>
            <wp:positionH relativeFrom="column">
              <wp:posOffset>84455</wp:posOffset>
            </wp:positionH>
            <wp:positionV relativeFrom="paragraph">
              <wp:posOffset>164465</wp:posOffset>
            </wp:positionV>
            <wp:extent cx="374015" cy="374015"/>
            <wp:effectExtent l="0" t="0" r="0" b="0"/>
            <wp:wrapSquare wrapText="bothSides"/>
            <wp:docPr id="4" name="Picture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4015" cy="37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C9381" w14:textId="609EE543" w:rsidR="00315392" w:rsidRPr="003F6E9D" w:rsidRDefault="00C176D1" w:rsidP="00BB77BC">
      <w:pPr>
        <w:shd w:val="clear" w:color="auto" w:fill="B61D72"/>
        <w:spacing w:after="0" w:line="240" w:lineRule="auto"/>
        <w:rPr>
          <w:b/>
          <w:bCs/>
          <w:color w:val="FFFFFF" w:themeColor="background1"/>
          <w:sz w:val="18"/>
          <w:szCs w:val="18"/>
        </w:rPr>
      </w:pPr>
      <w:r w:rsidRPr="00C176D1">
        <w:rPr>
          <w:b/>
          <w:bCs/>
          <w:color w:val="FFFFFF" w:themeColor="background1"/>
          <w:sz w:val="18"/>
          <w:szCs w:val="18"/>
        </w:rPr>
        <w:t>The Education and Training Career Cluster focuses on planning, managing, and providing education and training services and</w:t>
      </w:r>
      <w:r>
        <w:rPr>
          <w:b/>
          <w:bCs/>
          <w:color w:val="FFFFFF" w:themeColor="background1"/>
          <w:sz w:val="18"/>
          <w:szCs w:val="18"/>
        </w:rPr>
        <w:t xml:space="preserve"> </w:t>
      </w:r>
      <w:r w:rsidRPr="00C176D1">
        <w:rPr>
          <w:b/>
          <w:bCs/>
          <w:color w:val="FFFFFF" w:themeColor="background1"/>
          <w:sz w:val="18"/>
          <w:szCs w:val="18"/>
        </w:rPr>
        <w:t>related learning support services. All parts of courses are designed to introduce learners to the various careers available within the</w:t>
      </w:r>
      <w:r>
        <w:rPr>
          <w:b/>
          <w:bCs/>
          <w:color w:val="FFFFFF" w:themeColor="background1"/>
          <w:sz w:val="18"/>
          <w:szCs w:val="18"/>
        </w:rPr>
        <w:t xml:space="preserve"> </w:t>
      </w:r>
      <w:r w:rsidRPr="00C176D1">
        <w:rPr>
          <w:b/>
          <w:bCs/>
          <w:color w:val="FFFFFF" w:themeColor="background1"/>
          <w:sz w:val="18"/>
          <w:szCs w:val="18"/>
        </w:rPr>
        <w:t>Education and Training career cluster.</w:t>
      </w:r>
    </w:p>
    <w:p w14:paraId="3296B285" w14:textId="77777777" w:rsidR="003F6E9D" w:rsidRDefault="003F6E9D" w:rsidP="00FD76CD">
      <w:pPr>
        <w:spacing w:after="0" w:line="240" w:lineRule="auto"/>
      </w:pPr>
    </w:p>
    <w:p w14:paraId="2A617259" w14:textId="123D5215" w:rsidR="00315392" w:rsidRPr="002C569A" w:rsidRDefault="004F3C33" w:rsidP="00BD2128">
      <w:pPr>
        <w:spacing w:after="0" w:line="240" w:lineRule="auto"/>
        <w:rPr>
          <w:sz w:val="18"/>
          <w:szCs w:val="18"/>
        </w:rPr>
      </w:pPr>
      <w:r w:rsidRPr="002C569A">
        <w:rPr>
          <w:noProof/>
          <w:sz w:val="18"/>
          <w:szCs w:val="18"/>
        </w:rPr>
        <w:drawing>
          <wp:anchor distT="0" distB="0" distL="114300" distR="114300" simplePos="0" relativeHeight="251661312" behindDoc="1" locked="0" layoutInCell="1" allowOverlap="1" wp14:anchorId="52C7B3BC" wp14:editId="7AA76644">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BD2128" w:rsidRPr="002C569A">
        <w:rPr>
          <w:sz w:val="18"/>
          <w:szCs w:val="18"/>
        </w:rPr>
        <w:t xml:space="preserve">Successful completion of the </w:t>
      </w:r>
      <w:r w:rsidR="00206E89" w:rsidRPr="002C569A">
        <w:rPr>
          <w:sz w:val="18"/>
          <w:szCs w:val="18"/>
        </w:rPr>
        <w:t>Teaching and Training</w:t>
      </w:r>
      <w:r w:rsidR="00BD2128" w:rsidRPr="002C569A">
        <w:rPr>
          <w:sz w:val="18"/>
          <w:szCs w:val="18"/>
        </w:rPr>
        <w:t xml:space="preserve"> program of study will fulfill requirements of the </w:t>
      </w:r>
      <w:r w:rsidR="00D55BDC" w:rsidRPr="002C569A">
        <w:rPr>
          <w:sz w:val="18"/>
          <w:szCs w:val="18"/>
        </w:rPr>
        <w:t>Public Service</w:t>
      </w:r>
      <w:r w:rsidR="00BD2128" w:rsidRPr="002C569A">
        <w:rPr>
          <w:sz w:val="18"/>
          <w:szCs w:val="18"/>
        </w:rPr>
        <w:t xml:space="preserve"> Endorsement. </w:t>
      </w:r>
      <w:r w:rsidR="001F401C" w:rsidRPr="002C569A">
        <w:rPr>
          <w:sz w:val="18"/>
          <w:szCs w:val="18"/>
        </w:rPr>
        <w:t>Revised</w:t>
      </w:r>
      <w:r w:rsidR="00BD2128" w:rsidRPr="002C569A">
        <w:rPr>
          <w:sz w:val="18"/>
          <w:szCs w:val="18"/>
        </w:rPr>
        <w:t xml:space="preserve"> - July 2020</w:t>
      </w:r>
    </w:p>
    <w:p w14:paraId="73E32889" w14:textId="77777777" w:rsidR="00315392" w:rsidRDefault="00315392" w:rsidP="00315392">
      <w:pPr>
        <w:spacing w:after="0" w:line="240" w:lineRule="auto"/>
      </w:pPr>
    </w:p>
    <w:p w14:paraId="1CD8FF0A" w14:textId="49D9264B" w:rsidR="000C7FD2" w:rsidRDefault="000C7FD2" w:rsidP="00FD76CD">
      <w:pPr>
        <w:spacing w:after="0" w:line="240" w:lineRule="auto"/>
      </w:pPr>
      <w:r>
        <w:br w:type="page"/>
      </w:r>
    </w:p>
    <w:p w14:paraId="68196229" w14:textId="726AE00B" w:rsidR="00DE596B" w:rsidRPr="00F00BC4" w:rsidRDefault="00EF30C0" w:rsidP="00F00BC4">
      <w:pPr>
        <w:pStyle w:val="Heading2"/>
      </w:pPr>
      <w:r w:rsidRPr="00F00BC4">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F00BC4">
        <w:trPr>
          <w:tblHeader/>
        </w:trPr>
        <w:tc>
          <w:tcPr>
            <w:tcW w:w="2688" w:type="dxa"/>
            <w:shd w:val="clear" w:color="auto" w:fill="B61D72"/>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B61D72"/>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B61D72"/>
            <w:vAlign w:val="center"/>
          </w:tcPr>
          <w:p w14:paraId="17A3E61C" w14:textId="10AB8032" w:rsidR="006E0F38" w:rsidRDefault="00AA0EB7" w:rsidP="00AA0EB7">
            <w:pPr>
              <w:jc w:val="center"/>
              <w:rPr>
                <w:b/>
                <w:bCs/>
                <w:color w:val="FFFFFF" w:themeColor="background1"/>
              </w:rPr>
            </w:pPr>
            <w:r>
              <w:rPr>
                <w:b/>
                <w:bCs/>
                <w:color w:val="FFFFFF" w:themeColor="background1"/>
              </w:rPr>
              <w:t>PREREQUISIT</w:t>
            </w:r>
            <w:r w:rsidR="007A1624">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B61D72"/>
            <w:vAlign w:val="center"/>
          </w:tcPr>
          <w:p w14:paraId="26A21319" w14:textId="13B5516E" w:rsidR="006E0F38" w:rsidRPr="006E0F38" w:rsidRDefault="00CA7A7F" w:rsidP="00AA0EB7">
            <w:pPr>
              <w:jc w:val="center"/>
              <w:rPr>
                <w:b/>
                <w:bCs/>
                <w:color w:val="FFFFFF" w:themeColor="background1"/>
              </w:rPr>
            </w:pPr>
            <w:r>
              <w:rPr>
                <w:b/>
                <w:bCs/>
                <w:color w:val="FFFFFF" w:themeColor="background1"/>
              </w:rPr>
              <w:t>Order</w:t>
            </w:r>
          </w:p>
        </w:tc>
      </w:tr>
      <w:tr w:rsidR="006E0F38" w14:paraId="474C3D02" w14:textId="77777777" w:rsidTr="00F00BC4">
        <w:trPr>
          <w:trHeight w:val="720"/>
        </w:trPr>
        <w:tc>
          <w:tcPr>
            <w:tcW w:w="2688" w:type="dxa"/>
            <w:shd w:val="clear" w:color="auto" w:fill="E7E6E6" w:themeFill="background2"/>
            <w:vAlign w:val="center"/>
          </w:tcPr>
          <w:p w14:paraId="27AB5F8B" w14:textId="153C729E" w:rsidR="006E0F38" w:rsidRDefault="00206E89" w:rsidP="00FF003E">
            <w:pPr>
              <w:jc w:val="center"/>
            </w:pPr>
            <w:r w:rsidRPr="00206E89">
              <w:t>Principles of Education and Training</w:t>
            </w:r>
          </w:p>
        </w:tc>
        <w:tc>
          <w:tcPr>
            <w:tcW w:w="2683" w:type="dxa"/>
            <w:shd w:val="clear" w:color="auto" w:fill="E7E6E6" w:themeFill="background2"/>
            <w:vAlign w:val="center"/>
          </w:tcPr>
          <w:p w14:paraId="747D2F62" w14:textId="3A0B8F19" w:rsidR="006E0F38" w:rsidRDefault="00206E89" w:rsidP="00FF003E">
            <w:pPr>
              <w:jc w:val="center"/>
            </w:pPr>
            <w:r w:rsidRPr="00206E89">
              <w:t>13014200 (1 credit)</w:t>
            </w:r>
          </w:p>
        </w:tc>
        <w:tc>
          <w:tcPr>
            <w:tcW w:w="2688" w:type="dxa"/>
            <w:shd w:val="clear" w:color="auto" w:fill="E7E6E6" w:themeFill="background2"/>
            <w:vAlign w:val="center"/>
          </w:tcPr>
          <w:p w14:paraId="018FC548" w14:textId="0A4DD259" w:rsidR="006E0F38" w:rsidRDefault="00206E89" w:rsidP="00FF003E">
            <w:pPr>
              <w:jc w:val="center"/>
            </w:pPr>
            <w:r w:rsidRPr="00206E89">
              <w:t>None</w:t>
            </w:r>
          </w:p>
        </w:tc>
        <w:tc>
          <w:tcPr>
            <w:tcW w:w="2681" w:type="dxa"/>
            <w:shd w:val="clear" w:color="auto" w:fill="E7E6E6" w:themeFill="background2"/>
            <w:vAlign w:val="center"/>
          </w:tcPr>
          <w:p w14:paraId="0390063E" w14:textId="4A1FEEBD" w:rsidR="006E0F38" w:rsidRDefault="00CA7A7F" w:rsidP="00FF003E">
            <w:pPr>
              <w:jc w:val="center"/>
            </w:pPr>
            <w:r>
              <w:t>1</w:t>
            </w:r>
          </w:p>
        </w:tc>
      </w:tr>
      <w:tr w:rsidR="006E0F38" w14:paraId="5978A640" w14:textId="77777777" w:rsidTr="00F00BC4">
        <w:trPr>
          <w:trHeight w:val="720"/>
        </w:trPr>
        <w:tc>
          <w:tcPr>
            <w:tcW w:w="2688" w:type="dxa"/>
            <w:shd w:val="clear" w:color="auto" w:fill="E7E6E6" w:themeFill="background2"/>
            <w:vAlign w:val="center"/>
          </w:tcPr>
          <w:p w14:paraId="29B3CB02" w14:textId="0E1E0DE8" w:rsidR="006E0F38" w:rsidRDefault="00206E89" w:rsidP="00FF003E">
            <w:pPr>
              <w:jc w:val="center"/>
            </w:pPr>
            <w:r w:rsidRPr="00206E89">
              <w:t>Human Growth and Development</w:t>
            </w:r>
          </w:p>
        </w:tc>
        <w:tc>
          <w:tcPr>
            <w:tcW w:w="2683" w:type="dxa"/>
            <w:shd w:val="clear" w:color="auto" w:fill="E7E6E6" w:themeFill="background2"/>
            <w:vAlign w:val="center"/>
          </w:tcPr>
          <w:p w14:paraId="717FD06F" w14:textId="731886C1" w:rsidR="006E0F38" w:rsidRDefault="00206E89" w:rsidP="00FF003E">
            <w:pPr>
              <w:jc w:val="center"/>
            </w:pPr>
            <w:r w:rsidRPr="00206E89">
              <w:t>13014300 (1 credit)</w:t>
            </w:r>
          </w:p>
        </w:tc>
        <w:tc>
          <w:tcPr>
            <w:tcW w:w="2688" w:type="dxa"/>
            <w:shd w:val="clear" w:color="auto" w:fill="E7E6E6" w:themeFill="background2"/>
            <w:vAlign w:val="center"/>
          </w:tcPr>
          <w:p w14:paraId="4F6C21D1" w14:textId="62089B80" w:rsidR="006E0F38" w:rsidRDefault="00206E89" w:rsidP="00FF003E">
            <w:pPr>
              <w:jc w:val="center"/>
            </w:pPr>
            <w:r w:rsidRPr="00206E89">
              <w:t>None</w:t>
            </w:r>
          </w:p>
        </w:tc>
        <w:tc>
          <w:tcPr>
            <w:tcW w:w="2681" w:type="dxa"/>
            <w:shd w:val="clear" w:color="auto" w:fill="E7E6E6" w:themeFill="background2"/>
            <w:vAlign w:val="center"/>
          </w:tcPr>
          <w:p w14:paraId="025A338F" w14:textId="2DEAFEB1" w:rsidR="006E0F38" w:rsidRDefault="00CA7A7F" w:rsidP="00FF003E">
            <w:pPr>
              <w:jc w:val="center"/>
            </w:pPr>
            <w:r>
              <w:t>2</w:t>
            </w:r>
          </w:p>
        </w:tc>
      </w:tr>
      <w:tr w:rsidR="006E0F38" w14:paraId="49138B16" w14:textId="77777777" w:rsidTr="00F00BC4">
        <w:trPr>
          <w:trHeight w:val="720"/>
        </w:trPr>
        <w:tc>
          <w:tcPr>
            <w:tcW w:w="2688" w:type="dxa"/>
            <w:shd w:val="clear" w:color="auto" w:fill="E7E6E6" w:themeFill="background2"/>
            <w:vAlign w:val="center"/>
          </w:tcPr>
          <w:p w14:paraId="1CD1DA73" w14:textId="6E936204" w:rsidR="006E0F38" w:rsidRDefault="00206E89" w:rsidP="00FF003E">
            <w:pPr>
              <w:jc w:val="center"/>
            </w:pPr>
            <w:r w:rsidRPr="00206E89">
              <w:t>Instructional Practices</w:t>
            </w:r>
          </w:p>
        </w:tc>
        <w:tc>
          <w:tcPr>
            <w:tcW w:w="2683" w:type="dxa"/>
            <w:shd w:val="clear" w:color="auto" w:fill="E7E6E6" w:themeFill="background2"/>
            <w:vAlign w:val="center"/>
          </w:tcPr>
          <w:p w14:paraId="39B621B4" w14:textId="55523F4F" w:rsidR="006E0F38" w:rsidRDefault="00206E89" w:rsidP="00FF003E">
            <w:pPr>
              <w:jc w:val="center"/>
            </w:pPr>
            <w:r w:rsidRPr="00206E89">
              <w:t>13014400 (2 credits)</w:t>
            </w:r>
          </w:p>
        </w:tc>
        <w:tc>
          <w:tcPr>
            <w:tcW w:w="2688" w:type="dxa"/>
            <w:shd w:val="clear" w:color="auto" w:fill="E7E6E6" w:themeFill="background2"/>
            <w:vAlign w:val="center"/>
          </w:tcPr>
          <w:p w14:paraId="1B37CB83" w14:textId="3AD3AE9E" w:rsidR="006E0F38" w:rsidRDefault="00206E89" w:rsidP="00FF003E">
            <w:pPr>
              <w:jc w:val="center"/>
            </w:pPr>
            <w:r w:rsidRPr="00206E89">
              <w:t>None</w:t>
            </w:r>
          </w:p>
        </w:tc>
        <w:tc>
          <w:tcPr>
            <w:tcW w:w="2681" w:type="dxa"/>
            <w:shd w:val="clear" w:color="auto" w:fill="E7E6E6" w:themeFill="background2"/>
            <w:vAlign w:val="center"/>
          </w:tcPr>
          <w:p w14:paraId="46872141" w14:textId="6E048671" w:rsidR="006E0F38" w:rsidRDefault="00CA7A7F" w:rsidP="00FF003E">
            <w:pPr>
              <w:jc w:val="center"/>
            </w:pPr>
            <w:r>
              <w:t>3</w:t>
            </w:r>
          </w:p>
        </w:tc>
      </w:tr>
      <w:tr w:rsidR="006E0F38" w14:paraId="6D00CC83" w14:textId="77777777" w:rsidTr="00F00BC4">
        <w:trPr>
          <w:trHeight w:val="720"/>
        </w:trPr>
        <w:tc>
          <w:tcPr>
            <w:tcW w:w="2688" w:type="dxa"/>
            <w:shd w:val="clear" w:color="auto" w:fill="E7E6E6" w:themeFill="background2"/>
            <w:vAlign w:val="center"/>
          </w:tcPr>
          <w:p w14:paraId="65637294" w14:textId="70E870B8" w:rsidR="006E0F38" w:rsidRDefault="00206E89" w:rsidP="00FF003E">
            <w:pPr>
              <w:jc w:val="center"/>
            </w:pPr>
            <w:r w:rsidRPr="00206E89">
              <w:t>Practicum in Education and Training</w:t>
            </w:r>
          </w:p>
        </w:tc>
        <w:tc>
          <w:tcPr>
            <w:tcW w:w="2683" w:type="dxa"/>
            <w:shd w:val="clear" w:color="auto" w:fill="E7E6E6" w:themeFill="background2"/>
            <w:vAlign w:val="center"/>
          </w:tcPr>
          <w:p w14:paraId="73B94887" w14:textId="14A8B564" w:rsidR="00206E89" w:rsidRDefault="00206E89" w:rsidP="009A158F">
            <w:pPr>
              <w:jc w:val="center"/>
            </w:pPr>
            <w:r>
              <w:t>13014500 (2 credits)</w:t>
            </w:r>
          </w:p>
          <w:p w14:paraId="332F8995" w14:textId="00D9F9D7" w:rsidR="006E0F38" w:rsidRDefault="00206E89" w:rsidP="009A158F">
            <w:pPr>
              <w:jc w:val="center"/>
            </w:pPr>
            <w:r>
              <w:t>13014510 (2 credits)</w:t>
            </w:r>
          </w:p>
        </w:tc>
        <w:tc>
          <w:tcPr>
            <w:tcW w:w="2688" w:type="dxa"/>
            <w:shd w:val="clear" w:color="auto" w:fill="E7E6E6" w:themeFill="background2"/>
            <w:vAlign w:val="center"/>
          </w:tcPr>
          <w:p w14:paraId="41BDEF99" w14:textId="0AFE6FD4" w:rsidR="006E0F38" w:rsidRDefault="00206E89" w:rsidP="00FF003E">
            <w:pPr>
              <w:jc w:val="center"/>
            </w:pPr>
            <w:r w:rsidRPr="00206E89">
              <w:t>PREQ: Instructional Practices</w:t>
            </w:r>
          </w:p>
        </w:tc>
        <w:tc>
          <w:tcPr>
            <w:tcW w:w="2681" w:type="dxa"/>
            <w:shd w:val="clear" w:color="auto" w:fill="E7E6E6" w:themeFill="background2"/>
            <w:vAlign w:val="center"/>
          </w:tcPr>
          <w:p w14:paraId="2E9D8B96" w14:textId="7FB4999F" w:rsidR="006E0F38" w:rsidRDefault="00CA7A7F" w:rsidP="00FF003E">
            <w:pPr>
              <w:jc w:val="center"/>
            </w:pPr>
            <w:r>
              <w:t>4</w:t>
            </w:r>
          </w:p>
        </w:tc>
      </w:tr>
      <w:tr w:rsidR="00F0650F" w14:paraId="71C680C2" w14:textId="77777777" w:rsidTr="00F00BC4">
        <w:trPr>
          <w:trHeight w:val="720"/>
        </w:trPr>
        <w:tc>
          <w:tcPr>
            <w:tcW w:w="2688" w:type="dxa"/>
            <w:shd w:val="clear" w:color="auto" w:fill="E7E6E6" w:themeFill="background2"/>
            <w:vAlign w:val="center"/>
          </w:tcPr>
          <w:p w14:paraId="0D41DCE1" w14:textId="75A8C00D" w:rsidR="00F0650F" w:rsidRPr="00206E89" w:rsidRDefault="00F0650F" w:rsidP="00FF003E">
            <w:pPr>
              <w:jc w:val="center"/>
            </w:pPr>
            <w:r>
              <w:t>Career Preparation</w:t>
            </w:r>
          </w:p>
        </w:tc>
        <w:tc>
          <w:tcPr>
            <w:tcW w:w="2683" w:type="dxa"/>
            <w:shd w:val="clear" w:color="auto" w:fill="E7E6E6" w:themeFill="background2"/>
            <w:vAlign w:val="center"/>
          </w:tcPr>
          <w:p w14:paraId="51685705" w14:textId="569B1ADE" w:rsidR="00F0650F" w:rsidRDefault="00F0650F" w:rsidP="009A158F">
            <w:pPr>
              <w:jc w:val="center"/>
            </w:pPr>
            <w:r>
              <w:t>12701300 (2</w:t>
            </w:r>
            <w:r w:rsidR="00CA7A7F">
              <w:t xml:space="preserve"> </w:t>
            </w:r>
            <w:r>
              <w:t>credits)</w:t>
            </w:r>
          </w:p>
          <w:p w14:paraId="32C34EC0" w14:textId="17628E05" w:rsidR="00F0650F" w:rsidRDefault="00F0650F" w:rsidP="009A158F">
            <w:pPr>
              <w:jc w:val="center"/>
            </w:pPr>
            <w:r>
              <w:t>12</w:t>
            </w:r>
            <w:r w:rsidR="00CA7A7F">
              <w:t>701305 (3 credits)</w:t>
            </w:r>
          </w:p>
        </w:tc>
        <w:tc>
          <w:tcPr>
            <w:tcW w:w="2688" w:type="dxa"/>
            <w:shd w:val="clear" w:color="auto" w:fill="E7E6E6" w:themeFill="background2"/>
            <w:vAlign w:val="center"/>
          </w:tcPr>
          <w:p w14:paraId="09B0D945" w14:textId="0B52CCA6" w:rsidR="00F0650F" w:rsidRPr="00206E89" w:rsidRDefault="00CA7A7F" w:rsidP="00FF003E">
            <w:pPr>
              <w:jc w:val="center"/>
            </w:pPr>
            <w:r>
              <w:t>None</w:t>
            </w:r>
          </w:p>
        </w:tc>
        <w:tc>
          <w:tcPr>
            <w:tcW w:w="2681" w:type="dxa"/>
            <w:shd w:val="clear" w:color="auto" w:fill="E7E6E6" w:themeFill="background2"/>
            <w:vAlign w:val="center"/>
          </w:tcPr>
          <w:p w14:paraId="608BE469" w14:textId="4E766777" w:rsidR="00F0650F" w:rsidRPr="00206E89" w:rsidRDefault="00CA7A7F" w:rsidP="00FF003E">
            <w:pPr>
              <w:jc w:val="center"/>
            </w:pPr>
            <w:r>
              <w:t>4</w:t>
            </w:r>
          </w:p>
        </w:tc>
      </w:tr>
    </w:tbl>
    <w:p w14:paraId="6B1A59E1" w14:textId="12261844" w:rsidR="00EF30C0" w:rsidRDefault="00EF30C0" w:rsidP="00EF30C0">
      <w:pPr>
        <w:spacing w:after="0" w:line="240" w:lineRule="auto"/>
        <w:jc w:val="center"/>
      </w:pPr>
    </w:p>
    <w:p w14:paraId="188A9E94" w14:textId="4378A874" w:rsidR="006E0F38" w:rsidRDefault="00206E89" w:rsidP="002C569A">
      <w:pPr>
        <w:spacing w:after="0" w:line="240" w:lineRule="auto"/>
        <w:jc w:val="center"/>
      </w:pPr>
      <w:r>
        <w:t xml:space="preserve"> </w:t>
      </w:r>
      <w:r w:rsidR="00E06C13">
        <w:t xml:space="preserve">FOR ADDITIONAL INFORMATION ON THE </w:t>
      </w:r>
      <w:r w:rsidR="00E65FB5">
        <w:t>E</w:t>
      </w:r>
      <w:r w:rsidR="00BB77BC">
        <w:t>DUCATION AND TRAINING</w:t>
      </w:r>
      <w:r w:rsidR="00E06C13">
        <w:t xml:space="preserve"> CAREER CLUSTER, PLEASE CONTACT:</w:t>
      </w:r>
      <w:r w:rsidR="00E06C13">
        <w:br/>
      </w:r>
      <w:r w:rsidR="00BF2A0B">
        <w:t>Kyle Holton</w:t>
      </w:r>
    </w:p>
    <w:p w14:paraId="06E34DB9" w14:textId="403BA5EC" w:rsidR="00BF2A0B" w:rsidRDefault="00BF2A0B" w:rsidP="002C569A">
      <w:pPr>
        <w:spacing w:after="0" w:line="240" w:lineRule="auto"/>
        <w:jc w:val="center"/>
      </w:pPr>
      <w:r>
        <w:t>CTE Coordinator</w:t>
      </w:r>
    </w:p>
    <w:p w14:paraId="56B9C640" w14:textId="2EEC4306" w:rsidR="00BA2BF0" w:rsidRDefault="00441E0C" w:rsidP="00E06C13">
      <w:pPr>
        <w:spacing w:after="0" w:line="240" w:lineRule="auto"/>
        <w:jc w:val="center"/>
      </w:pPr>
      <w:hyperlink r:id="rId12" w:history="1">
        <w:r w:rsidR="00BF2A0B" w:rsidRPr="00434646">
          <w:rPr>
            <w:rStyle w:val="Hyperlink"/>
          </w:rPr>
          <w:t>Kholton@mfisd.txed.net</w:t>
        </w:r>
      </w:hyperlink>
    </w:p>
    <w:p w14:paraId="3665F3B9" w14:textId="77777777" w:rsidR="00BF2A0B" w:rsidRDefault="00BF2A0B" w:rsidP="00E06C13">
      <w:pPr>
        <w:spacing w:after="0" w:line="240" w:lineRule="auto"/>
        <w:jc w:val="center"/>
        <w:rPr>
          <w:rStyle w:val="Hyperlink"/>
        </w:rPr>
      </w:pPr>
    </w:p>
    <w:p w14:paraId="697477DC" w14:textId="77777777" w:rsidR="00BA2BF0" w:rsidRPr="00897305" w:rsidRDefault="00BA2BF0" w:rsidP="00BA2BF0">
      <w:pPr>
        <w:rPr>
          <w:sz w:val="16"/>
          <w:szCs w:val="16"/>
        </w:rPr>
      </w:pPr>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42664BBD" w14:textId="77777777" w:rsidR="00BA2BF0" w:rsidRDefault="00BA2BF0" w:rsidP="00E06C13">
      <w:pPr>
        <w:spacing w:after="0" w:line="240" w:lineRule="auto"/>
        <w:jc w:val="center"/>
      </w:pPr>
    </w:p>
    <w:sectPr w:rsidR="00BA2BF0"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EF28" w14:textId="77777777" w:rsidR="00B16F12" w:rsidRDefault="00B16F12" w:rsidP="00DE596B">
      <w:pPr>
        <w:spacing w:after="0" w:line="240" w:lineRule="auto"/>
      </w:pPr>
      <w:r>
        <w:separator/>
      </w:r>
    </w:p>
  </w:endnote>
  <w:endnote w:type="continuationSeparator" w:id="0">
    <w:p w14:paraId="15D1D3FC" w14:textId="77777777" w:rsidR="00B16F12" w:rsidRDefault="00B16F12"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27CA8" w14:textId="77777777" w:rsidR="00B16F12" w:rsidRDefault="00B16F12" w:rsidP="00DE596B">
      <w:pPr>
        <w:spacing w:after="0" w:line="240" w:lineRule="auto"/>
      </w:pPr>
      <w:r>
        <w:separator/>
      </w:r>
    </w:p>
  </w:footnote>
  <w:footnote w:type="continuationSeparator" w:id="0">
    <w:p w14:paraId="141FB410" w14:textId="77777777" w:rsidR="00B16F12" w:rsidRDefault="00B16F12"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E5"/>
    <w:rsid w:val="00034E83"/>
    <w:rsid w:val="0004757A"/>
    <w:rsid w:val="00075468"/>
    <w:rsid w:val="000B27FA"/>
    <w:rsid w:val="000C7FD2"/>
    <w:rsid w:val="000D742B"/>
    <w:rsid w:val="000F1ED3"/>
    <w:rsid w:val="001175D4"/>
    <w:rsid w:val="00171306"/>
    <w:rsid w:val="001D1CE3"/>
    <w:rsid w:val="001D2093"/>
    <w:rsid w:val="001D3963"/>
    <w:rsid w:val="001F401C"/>
    <w:rsid w:val="00206E89"/>
    <w:rsid w:val="00265226"/>
    <w:rsid w:val="002B0F6B"/>
    <w:rsid w:val="002C1870"/>
    <w:rsid w:val="002C569A"/>
    <w:rsid w:val="00314988"/>
    <w:rsid w:val="00315392"/>
    <w:rsid w:val="00345240"/>
    <w:rsid w:val="003506C4"/>
    <w:rsid w:val="00364924"/>
    <w:rsid w:val="00365F0C"/>
    <w:rsid w:val="00390700"/>
    <w:rsid w:val="0039636C"/>
    <w:rsid w:val="003C04F2"/>
    <w:rsid w:val="003E1383"/>
    <w:rsid w:val="003F10FE"/>
    <w:rsid w:val="003F6E9D"/>
    <w:rsid w:val="00411847"/>
    <w:rsid w:val="00426FE5"/>
    <w:rsid w:val="00435D51"/>
    <w:rsid w:val="00441E0C"/>
    <w:rsid w:val="004669E9"/>
    <w:rsid w:val="0047172F"/>
    <w:rsid w:val="00496EE7"/>
    <w:rsid w:val="004D004A"/>
    <w:rsid w:val="004F3C33"/>
    <w:rsid w:val="005230AD"/>
    <w:rsid w:val="0055016B"/>
    <w:rsid w:val="00561636"/>
    <w:rsid w:val="005C4FFE"/>
    <w:rsid w:val="005E78B8"/>
    <w:rsid w:val="00632B23"/>
    <w:rsid w:val="00657FEE"/>
    <w:rsid w:val="006639A7"/>
    <w:rsid w:val="00695545"/>
    <w:rsid w:val="006E0F38"/>
    <w:rsid w:val="00716F19"/>
    <w:rsid w:val="00782842"/>
    <w:rsid w:val="007A1624"/>
    <w:rsid w:val="007A2D6F"/>
    <w:rsid w:val="007C015B"/>
    <w:rsid w:val="007E4429"/>
    <w:rsid w:val="007E44AA"/>
    <w:rsid w:val="00871E2C"/>
    <w:rsid w:val="0095332E"/>
    <w:rsid w:val="009A158F"/>
    <w:rsid w:val="009B05B8"/>
    <w:rsid w:val="009C2E5E"/>
    <w:rsid w:val="009D0ECE"/>
    <w:rsid w:val="00A35F9D"/>
    <w:rsid w:val="00A50732"/>
    <w:rsid w:val="00A82C7A"/>
    <w:rsid w:val="00AA0EB7"/>
    <w:rsid w:val="00AF6C95"/>
    <w:rsid w:val="00AF7625"/>
    <w:rsid w:val="00B044F9"/>
    <w:rsid w:val="00B16F12"/>
    <w:rsid w:val="00B33885"/>
    <w:rsid w:val="00B42CE1"/>
    <w:rsid w:val="00B704D3"/>
    <w:rsid w:val="00B96066"/>
    <w:rsid w:val="00BA2BF0"/>
    <w:rsid w:val="00BB77BC"/>
    <w:rsid w:val="00BD2128"/>
    <w:rsid w:val="00BE5B14"/>
    <w:rsid w:val="00BF2A0B"/>
    <w:rsid w:val="00C176D1"/>
    <w:rsid w:val="00C33090"/>
    <w:rsid w:val="00C92717"/>
    <w:rsid w:val="00CA14AA"/>
    <w:rsid w:val="00CA623A"/>
    <w:rsid w:val="00CA7A7F"/>
    <w:rsid w:val="00CC0FC7"/>
    <w:rsid w:val="00D02154"/>
    <w:rsid w:val="00D04F8F"/>
    <w:rsid w:val="00D416E7"/>
    <w:rsid w:val="00D55BDC"/>
    <w:rsid w:val="00D57D65"/>
    <w:rsid w:val="00DA70F3"/>
    <w:rsid w:val="00DB1526"/>
    <w:rsid w:val="00DE596B"/>
    <w:rsid w:val="00E06C13"/>
    <w:rsid w:val="00E65FB5"/>
    <w:rsid w:val="00EB441B"/>
    <w:rsid w:val="00ED705E"/>
    <w:rsid w:val="00EE052D"/>
    <w:rsid w:val="00EF30C0"/>
    <w:rsid w:val="00F00BC4"/>
    <w:rsid w:val="00F0650F"/>
    <w:rsid w:val="00F26CAB"/>
    <w:rsid w:val="00F666EB"/>
    <w:rsid w:val="00F6694F"/>
    <w:rsid w:val="00F831E3"/>
    <w:rsid w:val="00F8404D"/>
    <w:rsid w:val="00F84CB2"/>
    <w:rsid w:val="00FD76CD"/>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BC4"/>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F00BC4"/>
    <w:pPr>
      <w:shd w:val="clear" w:color="auto" w:fill="B61D72"/>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customStyle="1" w:styleId="UnresolvedMention">
    <w:name w:val="Unresolved Mention"/>
    <w:basedOn w:val="DefaultParagraphFont"/>
    <w:uiPriority w:val="99"/>
    <w:semiHidden/>
    <w:unhideWhenUsed/>
    <w:rsid w:val="00E06C13"/>
    <w:rPr>
      <w:color w:val="605E5C"/>
      <w:shd w:val="clear" w:color="auto" w:fill="E1DFDD"/>
    </w:rPr>
  </w:style>
  <w:style w:type="character" w:styleId="CommentReference">
    <w:name w:val="annotation reference"/>
    <w:basedOn w:val="DefaultParagraphFont"/>
    <w:uiPriority w:val="99"/>
    <w:semiHidden/>
    <w:unhideWhenUsed/>
    <w:rsid w:val="00E65FB5"/>
    <w:rPr>
      <w:sz w:val="16"/>
      <w:szCs w:val="16"/>
    </w:rPr>
  </w:style>
  <w:style w:type="paragraph" w:styleId="CommentText">
    <w:name w:val="annotation text"/>
    <w:basedOn w:val="Normal"/>
    <w:link w:val="CommentTextChar"/>
    <w:uiPriority w:val="99"/>
    <w:semiHidden/>
    <w:unhideWhenUsed/>
    <w:rsid w:val="00E65FB5"/>
    <w:pPr>
      <w:spacing w:line="240" w:lineRule="auto"/>
    </w:pPr>
    <w:rPr>
      <w:sz w:val="20"/>
      <w:szCs w:val="20"/>
    </w:rPr>
  </w:style>
  <w:style w:type="character" w:customStyle="1" w:styleId="CommentTextChar">
    <w:name w:val="Comment Text Char"/>
    <w:basedOn w:val="DefaultParagraphFont"/>
    <w:link w:val="CommentText"/>
    <w:uiPriority w:val="99"/>
    <w:semiHidden/>
    <w:rsid w:val="00E65FB5"/>
    <w:rPr>
      <w:sz w:val="20"/>
      <w:szCs w:val="20"/>
    </w:rPr>
  </w:style>
  <w:style w:type="paragraph" w:styleId="CommentSubject">
    <w:name w:val="annotation subject"/>
    <w:basedOn w:val="CommentText"/>
    <w:next w:val="CommentText"/>
    <w:link w:val="CommentSubjectChar"/>
    <w:uiPriority w:val="99"/>
    <w:semiHidden/>
    <w:unhideWhenUsed/>
    <w:rsid w:val="00E65FB5"/>
    <w:rPr>
      <w:b/>
      <w:bCs/>
    </w:rPr>
  </w:style>
  <w:style w:type="character" w:customStyle="1" w:styleId="CommentSubjectChar">
    <w:name w:val="Comment Subject Char"/>
    <w:basedOn w:val="CommentTextChar"/>
    <w:link w:val="CommentSubject"/>
    <w:uiPriority w:val="99"/>
    <w:semiHidden/>
    <w:rsid w:val="00E65FB5"/>
    <w:rPr>
      <w:b/>
      <w:bCs/>
      <w:sz w:val="20"/>
      <w:szCs w:val="20"/>
    </w:rPr>
  </w:style>
  <w:style w:type="paragraph" w:styleId="BalloonText">
    <w:name w:val="Balloon Text"/>
    <w:basedOn w:val="Normal"/>
    <w:link w:val="BalloonTextChar"/>
    <w:uiPriority w:val="99"/>
    <w:semiHidden/>
    <w:unhideWhenUsed/>
    <w:rsid w:val="00E6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FB5"/>
    <w:rPr>
      <w:rFonts w:ascii="Times New Roman" w:hAnsi="Times New Roman" w:cs="Times New Roman"/>
      <w:sz w:val="18"/>
      <w:szCs w:val="18"/>
    </w:rPr>
  </w:style>
  <w:style w:type="character" w:customStyle="1" w:styleId="Heading1Char">
    <w:name w:val="Heading 1 Char"/>
    <w:basedOn w:val="DefaultParagraphFont"/>
    <w:link w:val="Heading1"/>
    <w:uiPriority w:val="9"/>
    <w:rsid w:val="00F00BC4"/>
    <w:rPr>
      <w:color w:val="FFFFFF" w:themeColor="background1"/>
      <w:sz w:val="6"/>
      <w:szCs w:val="6"/>
    </w:rPr>
  </w:style>
  <w:style w:type="character" w:customStyle="1" w:styleId="Heading2Char">
    <w:name w:val="Heading 2 Char"/>
    <w:basedOn w:val="DefaultParagraphFont"/>
    <w:link w:val="Heading2"/>
    <w:uiPriority w:val="9"/>
    <w:rsid w:val="00F00BC4"/>
    <w:rPr>
      <w:b/>
      <w:bCs/>
      <w:color w:val="FFFFFF" w:themeColor="background1"/>
      <w:sz w:val="72"/>
      <w:szCs w:val="72"/>
      <w:shd w:val="clear" w:color="auto" w:fill="B61D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holton@mfisd.txed.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3" ma:contentTypeDescription="Create a new document." ma:contentTypeScope="" ma:versionID="6ab16d1ef750c6c258fb911651408b22">
  <xsd:schema xmlns:xsd="http://www.w3.org/2001/XMLSchema" xmlns:xs="http://www.w3.org/2001/XMLSchema" xmlns:p="http://schemas.microsoft.com/office/2006/metadata/properties" xmlns:ns3="c9d1e92c-71c9-4571-90c0-814e5465c415" xmlns:ns4="6a4cfa13-d4ff-47b6-a807-9e7d83675b92" targetNamespace="http://schemas.microsoft.com/office/2006/metadata/properties" ma:root="true" ma:fieldsID="28fb0baab18fde80933db2b967cd1e8f" ns3:_="" ns4:_="">
    <xsd:import namespace="c9d1e92c-71c9-4571-90c0-814e5465c415"/>
    <xsd:import namespace="6a4cfa13-d4ff-47b6-a807-9e7d83675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cfa13-d4ff-47b6-a807-9e7d83675b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D9B43-CC50-4C3B-B24E-7C5973A8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6a4cfa13-d4ff-47b6-a807-9e7d83675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3.xml><?xml version="1.0" encoding="utf-8"?>
<ds:datastoreItem xmlns:ds="http://schemas.openxmlformats.org/officeDocument/2006/customXml" ds:itemID="{905FB1F1-BD9C-49BC-A5B6-68C8DCECFCE1}">
  <ds:schemaRefs>
    <ds:schemaRef ds:uri="c9d1e92c-71c9-4571-90c0-814e5465c415"/>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6a4cfa13-d4ff-47b6-a807-9e7d83675b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Statewide Program of Study: Teaching and Training; Education and Training Career Cluster</vt:lpstr>
    </vt:vector>
  </TitlesOfParts>
  <Manager/>
  <Company/>
  <LinksUpToDate>false</LinksUpToDate>
  <CharactersWithSpaces>4693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Teaching and Training; Education and Training Career Cluster</dc:title>
  <dc:subject/>
  <dc:creator>Smith, Steve</dc:creator>
  <cp:keywords/>
  <dc:description/>
  <cp:lastModifiedBy>Teets, Duane</cp:lastModifiedBy>
  <cp:revision>2</cp:revision>
  <dcterms:created xsi:type="dcterms:W3CDTF">2022-01-03T19:07:00Z</dcterms:created>
  <dcterms:modified xsi:type="dcterms:W3CDTF">2022-01-03T19:07:00Z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